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48"/>
        <w:gridCol w:w="3920"/>
      </w:tblGrid>
      <w:tr w:rsidR="00677CE0" w:rsidRPr="00120E4C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 xml:space="preserve">AGCO </w:t>
            </w:r>
            <w:r w:rsidR="00DA4E2E" w:rsidRPr="00120E4C">
              <w:rPr>
                <w:rFonts w:ascii="Franklin Gothic Book" w:hAnsi="Franklin Gothic Book"/>
                <w:sz w:val="24"/>
              </w:rPr>
              <w:t>South Africa (Pty) Ltd</w:t>
            </w:r>
          </w:p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16 Pomona Road</w:t>
            </w:r>
          </w:p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Johannesburg, Gauteng, Gauteng 1619</w:t>
            </w:r>
          </w:p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South Africa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benard.ngwene@agcocorp.com</w:t>
            </w:r>
          </w:p>
          <w:p w:rsidR="00677CE0" w:rsidRPr="00120E4C" w:rsidRDefault="00DA4E2E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Phone: +27112308648</w:t>
            </w:r>
          </w:p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  <w:lang w:val="fr-FR"/>
              </w:rPr>
            </w:pPr>
            <w:r w:rsidRPr="00120E4C">
              <w:rPr>
                <w:rFonts w:ascii="Franklin Gothic Book" w:hAnsi="Franklin Gothic Book"/>
                <w:sz w:val="24"/>
                <w:lang w:val="fr-FR"/>
              </w:rPr>
              <w:t>Mobile: 0027760500471</w:t>
            </w:r>
          </w:p>
          <w:p w:rsidR="00677CE0" w:rsidRPr="00120E4C" w:rsidRDefault="00677CE0" w:rsidP="00120E4C">
            <w:pPr>
              <w:spacing w:line="276" w:lineRule="auto"/>
              <w:jc w:val="right"/>
              <w:rPr>
                <w:rFonts w:ascii="Franklin Gothic Book" w:hAnsi="Franklin Gothic Book"/>
                <w:sz w:val="24"/>
                <w:lang w:val="fr-FR"/>
              </w:rPr>
            </w:pPr>
          </w:p>
        </w:tc>
      </w:tr>
    </w:tbl>
    <w:p w:rsidR="00DA4E2E" w:rsidRPr="00120E4C" w:rsidRDefault="00724C4B" w:rsidP="00120E4C">
      <w:pPr>
        <w:pStyle w:val="Heading11"/>
        <w:spacing w:before="120" w:line="276" w:lineRule="auto"/>
        <w:rPr>
          <w:rFonts w:ascii="Franklin Gothic Book" w:hAnsi="Franklin Gothic Book"/>
          <w:bCs w:val="0"/>
          <w:sz w:val="24"/>
          <w:szCs w:val="24"/>
          <w:lang w:val="de-DE"/>
        </w:rPr>
      </w:pPr>
      <w:r w:rsidRPr="00120E4C">
        <w:rPr>
          <w:rFonts w:ascii="Franklin Gothic Book" w:hAnsi="Franklin Gothic Book"/>
          <w:bCs w:val="0"/>
          <w:sz w:val="24"/>
          <w:szCs w:val="24"/>
          <w:lang w:val="de-DE"/>
        </w:rPr>
        <w:t>Benard Ngwene, Dr. rer. agr.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36"/>
        <w:gridCol w:w="7170"/>
      </w:tblGrid>
      <w:tr w:rsidR="00724C4B" w:rsidRPr="00120E4C" w:rsidTr="00921868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B3" w:rsidRPr="00120E4C" w:rsidRDefault="002336B3" w:rsidP="00C865E3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Date</w:t>
            </w:r>
            <w:r w:rsidR="00C865E3">
              <w:rPr>
                <w:rFonts w:ascii="Franklin Gothic Book" w:hAnsi="Franklin Gothic Book"/>
                <w:i/>
                <w:sz w:val="24"/>
              </w:rPr>
              <w:t>/</w:t>
            </w:r>
            <w:bookmarkStart w:id="0" w:name="_GoBack"/>
            <w:bookmarkEnd w:id="0"/>
            <w:r w:rsidR="00724C4B" w:rsidRPr="00120E4C">
              <w:rPr>
                <w:rFonts w:ascii="Franklin Gothic Book" w:hAnsi="Franklin Gothic Book"/>
                <w:i/>
                <w:sz w:val="24"/>
              </w:rPr>
              <w:t xml:space="preserve">place </w:t>
            </w:r>
            <w:r w:rsidRPr="00120E4C">
              <w:rPr>
                <w:rFonts w:ascii="Franklin Gothic Book" w:hAnsi="Franklin Gothic Book"/>
                <w:i/>
                <w:sz w:val="24"/>
              </w:rPr>
              <w:t>of birth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B3" w:rsidRPr="00120E4C" w:rsidRDefault="00724C4B" w:rsidP="00120E4C">
            <w:pPr>
              <w:spacing w:line="276" w:lineRule="auto"/>
              <w:rPr>
                <w:rFonts w:ascii="Franklin Gothic Book" w:hAnsi="Franklin Gothic Book"/>
                <w:sz w:val="24"/>
                <w:lang w:val="de-DE"/>
              </w:rPr>
            </w:pPr>
            <w:r w:rsidRPr="00120E4C">
              <w:rPr>
                <w:rFonts w:ascii="Franklin Gothic Book" w:hAnsi="Franklin Gothic Book"/>
                <w:sz w:val="24"/>
              </w:rPr>
              <w:t xml:space="preserve">08.12.1970 at </w:t>
            </w:r>
            <w:proofErr w:type="spellStart"/>
            <w:r w:rsidRPr="00120E4C">
              <w:rPr>
                <w:rFonts w:ascii="Franklin Gothic Book" w:hAnsi="Franklin Gothic Book"/>
                <w:sz w:val="24"/>
              </w:rPr>
              <w:t>Bota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 xml:space="preserve"> – Victoria, Cameroon</w:t>
            </w:r>
          </w:p>
        </w:tc>
      </w:tr>
      <w:tr w:rsidR="00724C4B" w:rsidRPr="00120E4C" w:rsidTr="00921868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B3" w:rsidRPr="00120E4C" w:rsidRDefault="002336B3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Nationality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4C4B" w:rsidRPr="00120E4C" w:rsidRDefault="00724C4B" w:rsidP="00120E4C">
            <w:pPr>
              <w:spacing w:line="276" w:lineRule="auto"/>
              <w:rPr>
                <w:rFonts w:ascii="Franklin Gothic Book" w:hAnsi="Franklin Gothic Book"/>
                <w:sz w:val="24"/>
                <w:lang w:val="de-DE"/>
              </w:rPr>
            </w:pPr>
            <w:r w:rsidRPr="00120E4C">
              <w:rPr>
                <w:rFonts w:ascii="Franklin Gothic Book" w:hAnsi="Franklin Gothic Book"/>
                <w:sz w:val="24"/>
                <w:lang w:val="de-DE"/>
              </w:rPr>
              <w:t>German</w:t>
            </w:r>
          </w:p>
          <w:p w:rsidR="002336B3" w:rsidRPr="00120E4C" w:rsidRDefault="002336B3" w:rsidP="00120E4C">
            <w:pPr>
              <w:spacing w:after="120" w:line="276" w:lineRule="auto"/>
              <w:rPr>
                <w:rFonts w:ascii="Franklin Gothic Book" w:hAnsi="Franklin Gothic Book"/>
                <w:sz w:val="24"/>
                <w:lang w:val="de-DE"/>
              </w:rPr>
            </w:pPr>
          </w:p>
        </w:tc>
      </w:tr>
    </w:tbl>
    <w:p w:rsidR="00677CE0" w:rsidRPr="00120E4C" w:rsidRDefault="00724C4B" w:rsidP="00120E4C">
      <w:pPr>
        <w:pStyle w:val="Heading11"/>
        <w:spacing w:before="120" w:line="276" w:lineRule="auto"/>
        <w:rPr>
          <w:rFonts w:ascii="Franklin Gothic Book" w:hAnsi="Franklin Gothic Book"/>
          <w:bCs w:val="0"/>
          <w:sz w:val="24"/>
          <w:szCs w:val="24"/>
          <w:lang w:val="de-DE"/>
        </w:rPr>
      </w:pPr>
      <w:r w:rsidRPr="00120E4C">
        <w:rPr>
          <w:rFonts w:ascii="Franklin Gothic Book" w:hAnsi="Franklin Gothic Book"/>
          <w:sz w:val="24"/>
          <w:szCs w:val="24"/>
        </w:rPr>
        <w:t>Education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1"/>
        <w:gridCol w:w="7185"/>
      </w:tblGrid>
      <w:tr w:rsidR="00677CE0" w:rsidRPr="00120E4C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Nov 2006 – Jan 2011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b/>
                <w:sz w:val="24"/>
                <w:lang w:val="de-DE"/>
              </w:rPr>
            </w:pPr>
            <w:r w:rsidRPr="00120E4C">
              <w:rPr>
                <w:rFonts w:ascii="Franklin Gothic Book" w:hAnsi="Franklin Gothic Book"/>
                <w:b/>
                <w:sz w:val="24"/>
                <w:lang w:val="de-DE"/>
              </w:rPr>
              <w:t>Humboldt-Universität zu Berlin</w:t>
            </w:r>
            <w:r w:rsidR="00DA4E2E" w:rsidRPr="00120E4C">
              <w:rPr>
                <w:rFonts w:ascii="Franklin Gothic Book" w:hAnsi="Franklin Gothic Book"/>
                <w:b/>
                <w:sz w:val="24"/>
                <w:lang w:val="de-DE"/>
              </w:rPr>
              <w:t>, Germany</w:t>
            </w:r>
          </w:p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sz w:val="24"/>
                <w:lang w:val="de-DE"/>
              </w:rPr>
            </w:pPr>
            <w:r w:rsidRPr="00120E4C">
              <w:rPr>
                <w:rFonts w:ascii="Franklin Gothic Book" w:hAnsi="Franklin Gothic Book"/>
                <w:sz w:val="24"/>
                <w:lang w:val="de-DE"/>
              </w:rPr>
              <w:t>PhD, Plant Nutrition</w:t>
            </w:r>
          </w:p>
          <w:p w:rsidR="00677CE0" w:rsidRPr="00120E4C" w:rsidRDefault="00724C4B" w:rsidP="00120E4C">
            <w:pPr>
              <w:spacing w:after="120"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Berlin, Germany</w:t>
            </w:r>
          </w:p>
        </w:tc>
      </w:tr>
      <w:tr w:rsidR="00677CE0" w:rsidRPr="00120E4C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Apr 2003 – Feb 2006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b/>
                <w:sz w:val="24"/>
                <w:lang w:val="de-DE"/>
              </w:rPr>
            </w:pPr>
            <w:r w:rsidRPr="00120E4C">
              <w:rPr>
                <w:rFonts w:ascii="Franklin Gothic Book" w:hAnsi="Franklin Gothic Book"/>
                <w:b/>
                <w:sz w:val="24"/>
                <w:lang w:val="de-DE"/>
              </w:rPr>
              <w:t>Humboldt-Universität zu Berlin</w:t>
            </w:r>
            <w:r w:rsidR="00DA4E2E" w:rsidRPr="00120E4C">
              <w:rPr>
                <w:rFonts w:ascii="Franklin Gothic Book" w:hAnsi="Franklin Gothic Book"/>
                <w:b/>
                <w:sz w:val="24"/>
                <w:lang w:val="de-DE"/>
              </w:rPr>
              <w:t>, Germany</w:t>
            </w:r>
          </w:p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sz w:val="24"/>
                <w:lang w:val="de-DE"/>
              </w:rPr>
            </w:pPr>
            <w:r w:rsidRPr="00120E4C">
              <w:rPr>
                <w:rFonts w:ascii="Franklin Gothic Book" w:hAnsi="Franklin Gothic Book"/>
                <w:sz w:val="24"/>
                <w:lang w:val="de-DE"/>
              </w:rPr>
              <w:t>MSc, Agricultural sciences</w:t>
            </w:r>
          </w:p>
          <w:p w:rsidR="00677CE0" w:rsidRPr="00120E4C" w:rsidRDefault="00724C4B" w:rsidP="00120E4C">
            <w:pPr>
              <w:spacing w:after="120" w:line="276" w:lineRule="auto"/>
              <w:rPr>
                <w:rFonts w:ascii="Franklin Gothic Book" w:hAnsi="Franklin Gothic Book"/>
                <w:sz w:val="24"/>
                <w:lang w:val="de-DE"/>
              </w:rPr>
            </w:pPr>
            <w:r w:rsidRPr="00120E4C">
              <w:rPr>
                <w:rFonts w:ascii="Franklin Gothic Book" w:hAnsi="Franklin Gothic Book"/>
                <w:sz w:val="24"/>
                <w:lang w:val="de-DE"/>
              </w:rPr>
              <w:t>Berlin, Germany</w:t>
            </w:r>
          </w:p>
        </w:tc>
      </w:tr>
      <w:tr w:rsidR="00DA4E2E" w:rsidRPr="00120E4C" w:rsidTr="00921868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4E2E" w:rsidRPr="00120E4C" w:rsidRDefault="00DA4E2E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Sep 1993 – July 1996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4E2E" w:rsidRPr="00120E4C" w:rsidRDefault="007B2774" w:rsidP="00120E4C">
            <w:p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r w:rsidRPr="00120E4C">
              <w:rPr>
                <w:rFonts w:ascii="Franklin Gothic Book" w:hAnsi="Franklin Gothic Book"/>
                <w:b/>
                <w:sz w:val="24"/>
              </w:rPr>
              <w:t>Univ</w:t>
            </w:r>
            <w:r w:rsidR="00DA4E2E" w:rsidRPr="00120E4C">
              <w:rPr>
                <w:rFonts w:ascii="Franklin Gothic Book" w:hAnsi="Franklin Gothic Book"/>
                <w:b/>
                <w:sz w:val="24"/>
              </w:rPr>
              <w:t xml:space="preserve">ersity of </w:t>
            </w:r>
            <w:proofErr w:type="spellStart"/>
            <w:r w:rsidR="00DA4E2E" w:rsidRPr="00120E4C">
              <w:rPr>
                <w:rFonts w:ascii="Franklin Gothic Book" w:hAnsi="Franklin Gothic Book"/>
                <w:b/>
                <w:sz w:val="24"/>
              </w:rPr>
              <w:t>Buea</w:t>
            </w:r>
            <w:proofErr w:type="spellEnd"/>
            <w:r w:rsidR="00DA4E2E" w:rsidRPr="00120E4C">
              <w:rPr>
                <w:rFonts w:ascii="Franklin Gothic Book" w:hAnsi="Franklin Gothic Book"/>
                <w:b/>
                <w:sz w:val="24"/>
              </w:rPr>
              <w:t>, Cameroon</w:t>
            </w:r>
          </w:p>
          <w:p w:rsidR="00DA4E2E" w:rsidRPr="00120E4C" w:rsidRDefault="00DA4E2E" w:rsidP="00120E4C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proofErr w:type="spellStart"/>
            <w:r w:rsidRPr="00120E4C">
              <w:rPr>
                <w:rFonts w:ascii="Franklin Gothic Book" w:hAnsi="Franklin Gothic Book"/>
                <w:sz w:val="24"/>
              </w:rPr>
              <w:t>B.Sc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 xml:space="preserve"> (Hons), Biochemistry</w:t>
            </w:r>
          </w:p>
          <w:p w:rsidR="00DA4E2E" w:rsidRPr="00120E4C" w:rsidRDefault="00DA4E2E" w:rsidP="00120E4C">
            <w:pPr>
              <w:spacing w:after="120" w:line="276" w:lineRule="auto"/>
              <w:rPr>
                <w:rFonts w:ascii="Franklin Gothic Book" w:hAnsi="Franklin Gothic Book"/>
                <w:sz w:val="24"/>
              </w:rPr>
            </w:pPr>
            <w:proofErr w:type="spellStart"/>
            <w:r w:rsidRPr="00120E4C">
              <w:rPr>
                <w:rFonts w:ascii="Franklin Gothic Book" w:hAnsi="Franklin Gothic Book"/>
                <w:sz w:val="24"/>
              </w:rPr>
              <w:t>Buea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>, Cameroon</w:t>
            </w:r>
          </w:p>
        </w:tc>
      </w:tr>
    </w:tbl>
    <w:p w:rsidR="00677CE0" w:rsidRPr="00120E4C" w:rsidRDefault="00DA4E2E" w:rsidP="00120E4C">
      <w:pPr>
        <w:pStyle w:val="Heading21"/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t>Job</w:t>
      </w:r>
      <w:r w:rsidR="00724C4B" w:rsidRPr="00120E4C">
        <w:rPr>
          <w:rFonts w:ascii="Franklin Gothic Book" w:hAnsi="Franklin Gothic Book"/>
          <w:sz w:val="24"/>
          <w:szCs w:val="24"/>
        </w:rPr>
        <w:t xml:space="preserve">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3"/>
        <w:gridCol w:w="7063"/>
      </w:tblGrid>
      <w:tr w:rsidR="00677CE0" w:rsidRPr="00120E4C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Jan 2018 – present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r w:rsidRPr="00120E4C">
              <w:rPr>
                <w:rFonts w:ascii="Franklin Gothic Book" w:hAnsi="Franklin Gothic Book"/>
                <w:b/>
                <w:sz w:val="24"/>
              </w:rPr>
              <w:t>Agricultural Advisory Manager, Africa</w:t>
            </w:r>
          </w:p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 xml:space="preserve">AGCO Corporation, </w:t>
            </w:r>
          </w:p>
          <w:p w:rsidR="00A50728" w:rsidRPr="00120E4C" w:rsidRDefault="00724C4B" w:rsidP="00120E4C">
            <w:pPr>
              <w:spacing w:after="120"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Johannesburg, Gauteng, South Africa</w:t>
            </w:r>
          </w:p>
        </w:tc>
      </w:tr>
      <w:tr w:rsidR="00677CE0" w:rsidRPr="00120E4C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Nov 2013 – Dec 2017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r w:rsidRPr="00120E4C">
              <w:rPr>
                <w:rFonts w:ascii="Franklin Gothic Book" w:hAnsi="Franklin Gothic Book"/>
                <w:b/>
                <w:sz w:val="24"/>
              </w:rPr>
              <w:t>Scientist Position</w:t>
            </w:r>
          </w:p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Leibniz-Institute of Vegetable and Ornamental Crops, Quality</w:t>
            </w:r>
          </w:p>
          <w:p w:rsidR="00677CE0" w:rsidRPr="00120E4C" w:rsidRDefault="00724C4B" w:rsidP="00120E4C">
            <w:pPr>
              <w:spacing w:after="120" w:line="276" w:lineRule="auto"/>
              <w:rPr>
                <w:rFonts w:ascii="Franklin Gothic Book" w:hAnsi="Franklin Gothic Book"/>
                <w:sz w:val="24"/>
              </w:rPr>
            </w:pPr>
            <w:proofErr w:type="spellStart"/>
            <w:r w:rsidRPr="00120E4C">
              <w:rPr>
                <w:rFonts w:ascii="Franklin Gothic Book" w:hAnsi="Franklin Gothic Book"/>
                <w:sz w:val="24"/>
              </w:rPr>
              <w:t>Großbeeren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>, Germany</w:t>
            </w:r>
          </w:p>
        </w:tc>
      </w:tr>
      <w:tr w:rsidR="00677CE0" w:rsidRPr="00120E4C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Jan 2011 – Oct 2013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proofErr w:type="spellStart"/>
            <w:r w:rsidRPr="00120E4C">
              <w:rPr>
                <w:rFonts w:ascii="Franklin Gothic Book" w:hAnsi="Franklin Gothic Book"/>
                <w:b/>
                <w:sz w:val="24"/>
              </w:rPr>
              <w:t>PostDoc</w:t>
            </w:r>
            <w:proofErr w:type="spellEnd"/>
            <w:r w:rsidRPr="00120E4C">
              <w:rPr>
                <w:rFonts w:ascii="Franklin Gothic Book" w:hAnsi="Franklin Gothic Book"/>
                <w:b/>
                <w:sz w:val="24"/>
              </w:rPr>
              <w:t xml:space="preserve"> Position, Department of plant nutrition</w:t>
            </w:r>
          </w:p>
          <w:p w:rsidR="00677CE0" w:rsidRPr="00120E4C" w:rsidRDefault="00724C4B" w:rsidP="00120E4C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 xml:space="preserve">Leibniz-Institute of Vegetable and Ornamental Crops, Quality / Plant </w:t>
            </w:r>
            <w:proofErr w:type="spellStart"/>
            <w:r w:rsidRPr="00120E4C">
              <w:rPr>
                <w:rFonts w:ascii="Franklin Gothic Book" w:hAnsi="Franklin Gothic Book"/>
                <w:sz w:val="24"/>
              </w:rPr>
              <w:t>nurition</w:t>
            </w:r>
            <w:proofErr w:type="spellEnd"/>
          </w:p>
          <w:p w:rsidR="00677CE0" w:rsidRPr="00120E4C" w:rsidRDefault="00724C4B" w:rsidP="00120E4C">
            <w:pPr>
              <w:spacing w:after="120" w:line="276" w:lineRule="auto"/>
              <w:rPr>
                <w:rFonts w:ascii="Franklin Gothic Book" w:hAnsi="Franklin Gothic Book"/>
                <w:sz w:val="24"/>
              </w:rPr>
            </w:pPr>
            <w:proofErr w:type="spellStart"/>
            <w:r w:rsidRPr="00120E4C">
              <w:rPr>
                <w:rFonts w:ascii="Franklin Gothic Book" w:hAnsi="Franklin Gothic Book"/>
                <w:sz w:val="24"/>
              </w:rPr>
              <w:t>Großbeeren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>, Germany</w:t>
            </w:r>
          </w:p>
        </w:tc>
      </w:tr>
    </w:tbl>
    <w:p w:rsidR="00677CE0" w:rsidRPr="00120E4C" w:rsidRDefault="00724C4B" w:rsidP="00120E4C">
      <w:pPr>
        <w:pStyle w:val="Heading21"/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t>Awards &amp; Grants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0"/>
        <w:gridCol w:w="7186"/>
      </w:tblGrid>
      <w:tr w:rsidR="00677CE0" w:rsidRPr="00120E4C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line="276" w:lineRule="auto"/>
              <w:jc w:val="right"/>
              <w:rPr>
                <w:rFonts w:ascii="Franklin Gothic Book" w:hAnsi="Franklin Gothic Book"/>
                <w:i/>
                <w:sz w:val="24"/>
              </w:rPr>
            </w:pPr>
            <w:r w:rsidRPr="00120E4C">
              <w:rPr>
                <w:rFonts w:ascii="Franklin Gothic Book" w:hAnsi="Franklin Gothic Book"/>
                <w:i/>
                <w:sz w:val="24"/>
              </w:rPr>
              <w:t>Nov 2006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724C4B" w:rsidP="00120E4C">
            <w:pPr>
              <w:spacing w:after="120"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 xml:space="preserve">Scholarship: Yousef </w:t>
            </w:r>
            <w:proofErr w:type="spellStart"/>
            <w:r w:rsidRPr="00120E4C">
              <w:rPr>
                <w:rFonts w:ascii="Franklin Gothic Book" w:hAnsi="Franklin Gothic Book"/>
                <w:sz w:val="24"/>
              </w:rPr>
              <w:t>Jameel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 xml:space="preserve"> Scholarships, Humboldt-</w:t>
            </w:r>
            <w:proofErr w:type="spellStart"/>
            <w:r w:rsidRPr="00120E4C">
              <w:rPr>
                <w:rFonts w:ascii="Franklin Gothic Book" w:hAnsi="Franklin Gothic Book"/>
                <w:sz w:val="24"/>
              </w:rPr>
              <w:t>Universität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 xml:space="preserve"> </w:t>
            </w:r>
            <w:proofErr w:type="spellStart"/>
            <w:r w:rsidRPr="00120E4C">
              <w:rPr>
                <w:rFonts w:ascii="Franklin Gothic Book" w:hAnsi="Franklin Gothic Book"/>
                <w:sz w:val="24"/>
              </w:rPr>
              <w:t>zu</w:t>
            </w:r>
            <w:proofErr w:type="spellEnd"/>
            <w:r w:rsidRPr="00120E4C">
              <w:rPr>
                <w:rFonts w:ascii="Franklin Gothic Book" w:hAnsi="Franklin Gothic Book"/>
                <w:sz w:val="24"/>
              </w:rPr>
              <w:t xml:space="preserve"> Berlin</w:t>
            </w:r>
          </w:p>
        </w:tc>
      </w:tr>
    </w:tbl>
    <w:p w:rsidR="00677CE0" w:rsidRPr="00120E4C" w:rsidRDefault="00DA4E2E" w:rsidP="00120E4C">
      <w:pPr>
        <w:pStyle w:val="Heading21"/>
        <w:tabs>
          <w:tab w:val="left" w:pos="2279"/>
        </w:tabs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lastRenderedPageBreak/>
        <w:t xml:space="preserve">Languages </w:t>
      </w:r>
      <w:r w:rsidR="00D54BC6" w:rsidRPr="00120E4C">
        <w:rPr>
          <w:rFonts w:ascii="Franklin Gothic Book" w:hAnsi="Franklin Gothic Book"/>
          <w:sz w:val="24"/>
          <w:szCs w:val="24"/>
        </w:rPr>
        <w:tab/>
        <w:t>English, French, German</w:t>
      </w:r>
    </w:p>
    <w:p w:rsidR="00D54BC6" w:rsidRPr="00120E4C" w:rsidRDefault="00D54BC6" w:rsidP="00120E4C">
      <w:pPr>
        <w:pStyle w:val="Heading21"/>
        <w:tabs>
          <w:tab w:val="left" w:pos="2279"/>
        </w:tabs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t xml:space="preserve">Scientific </w:t>
      </w:r>
      <w:r w:rsidR="00FD4BED" w:rsidRPr="00120E4C">
        <w:rPr>
          <w:rFonts w:ascii="Franklin Gothic Book" w:hAnsi="Franklin Gothic Book"/>
          <w:sz w:val="24"/>
          <w:szCs w:val="24"/>
        </w:rPr>
        <w:t xml:space="preserve">and Professional </w:t>
      </w:r>
      <w:r w:rsidRPr="00120E4C">
        <w:rPr>
          <w:rFonts w:ascii="Franklin Gothic Book" w:hAnsi="Franklin Gothic Book"/>
          <w:sz w:val="24"/>
          <w:szCs w:val="24"/>
        </w:rPr>
        <w:t xml:space="preserve">Memberships </w:t>
      </w:r>
      <w:r w:rsidRPr="00120E4C">
        <w:rPr>
          <w:rFonts w:ascii="Franklin Gothic Book" w:hAnsi="Franklin Gothic Book"/>
          <w:sz w:val="24"/>
          <w:szCs w:val="24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18"/>
        <w:gridCol w:w="7988"/>
      </w:tblGrid>
      <w:tr w:rsidR="00677CE0" w:rsidRPr="00120E4C" w:rsidTr="001E4E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7CE0" w:rsidRPr="00120E4C" w:rsidRDefault="00677CE0" w:rsidP="00120E4C">
            <w:pPr>
              <w:spacing w:line="276" w:lineRule="auto"/>
              <w:ind w:right="400"/>
              <w:jc w:val="right"/>
              <w:rPr>
                <w:rFonts w:ascii="Franklin Gothic Book" w:hAnsi="Franklin Gothic Book"/>
                <w:i/>
                <w:sz w:val="24"/>
              </w:rPr>
            </w:pP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4ED3" w:rsidRPr="00120E4C" w:rsidRDefault="00D54BC6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South African Council for Natural Scientific Professionals</w:t>
            </w:r>
          </w:p>
          <w:p w:rsidR="001E4ED3" w:rsidRPr="00120E4C" w:rsidRDefault="00724C4B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German Plant Nutrition Society</w:t>
            </w:r>
          </w:p>
          <w:p w:rsidR="00D54BC6" w:rsidRPr="00120E4C" w:rsidRDefault="00724C4B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African crop science society</w:t>
            </w:r>
          </w:p>
          <w:p w:rsidR="00FD4BED" w:rsidRPr="00120E4C" w:rsidRDefault="00FD4BED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A</w:t>
            </w:r>
            <w:r w:rsidR="00BB0883" w:rsidRPr="00120E4C">
              <w:rPr>
                <w:rFonts w:ascii="Franklin Gothic Book" w:hAnsi="Franklin Gothic Book"/>
                <w:sz w:val="24"/>
              </w:rPr>
              <w:t xml:space="preserve">merican </w:t>
            </w:r>
            <w:r w:rsidRPr="00120E4C">
              <w:rPr>
                <w:rFonts w:ascii="Franklin Gothic Book" w:hAnsi="Franklin Gothic Book"/>
                <w:sz w:val="24"/>
              </w:rPr>
              <w:t>S</w:t>
            </w:r>
            <w:r w:rsidR="00BB0883" w:rsidRPr="00120E4C">
              <w:rPr>
                <w:rFonts w:ascii="Franklin Gothic Book" w:hAnsi="Franklin Gothic Book"/>
                <w:sz w:val="24"/>
              </w:rPr>
              <w:t xml:space="preserve">ociety of </w:t>
            </w:r>
            <w:r w:rsidRPr="00120E4C">
              <w:rPr>
                <w:rFonts w:ascii="Franklin Gothic Book" w:hAnsi="Franklin Gothic Book"/>
                <w:sz w:val="24"/>
              </w:rPr>
              <w:t>A</w:t>
            </w:r>
            <w:r w:rsidR="00BB0883" w:rsidRPr="00120E4C">
              <w:rPr>
                <w:rFonts w:ascii="Franklin Gothic Book" w:hAnsi="Franklin Gothic Book"/>
                <w:sz w:val="24"/>
              </w:rPr>
              <w:t xml:space="preserve">gricultural and </w:t>
            </w:r>
            <w:r w:rsidRPr="00120E4C">
              <w:rPr>
                <w:rFonts w:ascii="Franklin Gothic Book" w:hAnsi="Franklin Gothic Book"/>
                <w:sz w:val="24"/>
              </w:rPr>
              <w:t>B</w:t>
            </w:r>
            <w:r w:rsidR="00BB0883" w:rsidRPr="00120E4C">
              <w:rPr>
                <w:rFonts w:ascii="Franklin Gothic Book" w:hAnsi="Franklin Gothic Book"/>
                <w:sz w:val="24"/>
              </w:rPr>
              <w:t xml:space="preserve">iological </w:t>
            </w:r>
            <w:r w:rsidRPr="00120E4C">
              <w:rPr>
                <w:rFonts w:ascii="Franklin Gothic Book" w:hAnsi="Franklin Gothic Book"/>
                <w:sz w:val="24"/>
              </w:rPr>
              <w:t>E</w:t>
            </w:r>
            <w:r w:rsidR="00BB0883" w:rsidRPr="00120E4C">
              <w:rPr>
                <w:rFonts w:ascii="Franklin Gothic Book" w:hAnsi="Franklin Gothic Book"/>
                <w:sz w:val="24"/>
              </w:rPr>
              <w:t>ngineers</w:t>
            </w:r>
          </w:p>
        </w:tc>
      </w:tr>
    </w:tbl>
    <w:p w:rsidR="00BB0883" w:rsidRPr="00120E4C" w:rsidRDefault="00BB0883" w:rsidP="00120E4C">
      <w:pPr>
        <w:pStyle w:val="Heading21"/>
        <w:tabs>
          <w:tab w:val="left" w:pos="2279"/>
        </w:tabs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t xml:space="preserve">Key panel discussions and invited talks </w:t>
      </w:r>
      <w:r w:rsidRPr="00120E4C">
        <w:rPr>
          <w:rFonts w:ascii="Franklin Gothic Book" w:hAnsi="Franklin Gothic Book"/>
          <w:sz w:val="24"/>
          <w:szCs w:val="24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418"/>
        <w:gridCol w:w="7988"/>
      </w:tblGrid>
      <w:tr w:rsidR="00BB0883" w:rsidRPr="00120E4C" w:rsidTr="001E4E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883" w:rsidRPr="00120E4C" w:rsidRDefault="00BB0883" w:rsidP="00120E4C">
            <w:pPr>
              <w:spacing w:line="276" w:lineRule="auto"/>
              <w:ind w:right="400"/>
              <w:jc w:val="right"/>
              <w:rPr>
                <w:rFonts w:ascii="Franklin Gothic Book" w:hAnsi="Franklin Gothic Book"/>
                <w:i/>
                <w:sz w:val="24"/>
              </w:rPr>
            </w:pP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4ED3" w:rsidRPr="00120E4C" w:rsidRDefault="001E4ED3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 xml:space="preserve">Agribusiness in Africa “Positioning agriculture as a business and economic sector”, SIMA African Summit, Paris France, 26.02.2019, SIMA. </w:t>
            </w:r>
          </w:p>
          <w:p w:rsidR="001E4ED3" w:rsidRPr="00120E4C" w:rsidRDefault="001E4ED3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Regional expert consultation on underutilized crops for food and nutrition security in Asia and the Pacific, Bangkok Thailand, 13-15.11.2017, APAARI</w:t>
            </w:r>
          </w:p>
          <w:p w:rsidR="001E4ED3" w:rsidRPr="00120E4C" w:rsidRDefault="001E4ED3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Documenting adoption of Natural Resource Management (NRM) practices, Rome Italy, 16-17.12.2015, FAO</w:t>
            </w:r>
          </w:p>
          <w:p w:rsidR="00BB0883" w:rsidRPr="00120E4C" w:rsidRDefault="001E4ED3" w:rsidP="00120E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20E4C">
              <w:rPr>
                <w:rFonts w:ascii="Franklin Gothic Book" w:hAnsi="Franklin Gothic Book"/>
                <w:sz w:val="24"/>
              </w:rPr>
              <w:t>Promoting and expanding the use of underutilized fruit and vegetable diversity, Accra Ghana, 26.09.2013, FAO</w:t>
            </w:r>
          </w:p>
        </w:tc>
      </w:tr>
    </w:tbl>
    <w:p w:rsidR="00677CE0" w:rsidRPr="00120E4C" w:rsidRDefault="00724C4B" w:rsidP="00120E4C">
      <w:pPr>
        <w:pStyle w:val="Heading21"/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t>Publication Highlights</w:t>
      </w:r>
    </w:p>
    <w:p w:rsidR="00677CE0" w:rsidRPr="00120E4C" w:rsidRDefault="00724C4B" w:rsidP="00120E4C">
      <w:pPr>
        <w:pStyle w:val="Heading21"/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t>Book Chapters</w:t>
      </w:r>
    </w:p>
    <w:p w:rsidR="00677CE0" w:rsidRPr="00120E4C" w:rsidRDefault="00724C4B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proofErr w:type="spellStart"/>
      <w:r w:rsidRPr="00120E4C">
        <w:rPr>
          <w:rFonts w:ascii="Franklin Gothic Book" w:hAnsi="Franklin Gothic Book"/>
          <w:sz w:val="24"/>
        </w:rPr>
        <w:t>Wael</w:t>
      </w:r>
      <w:proofErr w:type="spellEnd"/>
      <w:r w:rsidRPr="00120E4C">
        <w:rPr>
          <w:rFonts w:ascii="Franklin Gothic Book" w:hAnsi="Franklin Gothic Book"/>
          <w:sz w:val="24"/>
        </w:rPr>
        <w:t xml:space="preserve"> </w:t>
      </w:r>
      <w:proofErr w:type="spellStart"/>
      <w:r w:rsidRPr="00120E4C">
        <w:rPr>
          <w:rFonts w:ascii="Franklin Gothic Book" w:hAnsi="Franklin Gothic Book"/>
          <w:sz w:val="24"/>
        </w:rPr>
        <w:t>Yakti</w:t>
      </w:r>
      <w:proofErr w:type="spellEnd"/>
      <w:r w:rsidRPr="00120E4C">
        <w:rPr>
          <w:rFonts w:ascii="Franklin Gothic Book" w:hAnsi="Franklin Gothic Book"/>
          <w:sz w:val="24"/>
        </w:rPr>
        <w:t xml:space="preserve">, Diana </w:t>
      </w:r>
      <w:proofErr w:type="spellStart"/>
      <w:r w:rsidRPr="00120E4C">
        <w:rPr>
          <w:rFonts w:ascii="Franklin Gothic Book" w:hAnsi="Franklin Gothic Book"/>
          <w:sz w:val="24"/>
        </w:rPr>
        <w:t>Rocío</w:t>
      </w:r>
      <w:proofErr w:type="spellEnd"/>
      <w:r w:rsidRPr="00120E4C">
        <w:rPr>
          <w:rFonts w:ascii="Franklin Gothic Book" w:hAnsi="Franklin Gothic Book"/>
          <w:sz w:val="24"/>
        </w:rPr>
        <w:t xml:space="preserve"> Andrade-Linares, Benard Ngwene, Michael </w:t>
      </w:r>
      <w:proofErr w:type="spellStart"/>
      <w:r w:rsidRPr="00120E4C">
        <w:rPr>
          <w:rFonts w:ascii="Franklin Gothic Book" w:hAnsi="Franklin Gothic Book"/>
          <w:sz w:val="24"/>
        </w:rPr>
        <w:t>Bitterlich</w:t>
      </w:r>
      <w:proofErr w:type="spellEnd"/>
      <w:r w:rsidRPr="00120E4C">
        <w:rPr>
          <w:rFonts w:ascii="Franklin Gothic Book" w:hAnsi="Franklin Gothic Book"/>
          <w:sz w:val="24"/>
        </w:rPr>
        <w:t xml:space="preserve">, </w:t>
      </w:r>
      <w:proofErr w:type="spellStart"/>
      <w:r w:rsidRPr="00120E4C">
        <w:rPr>
          <w:rFonts w:ascii="Franklin Gothic Book" w:hAnsi="Franklin Gothic Book"/>
          <w:sz w:val="24"/>
        </w:rPr>
        <w:t>Gábor</w:t>
      </w:r>
      <w:proofErr w:type="spellEnd"/>
      <w:r w:rsidRPr="00120E4C">
        <w:rPr>
          <w:rFonts w:ascii="Franklin Gothic Book" w:hAnsi="Franklin Gothic Book"/>
          <w:sz w:val="24"/>
        </w:rPr>
        <w:t xml:space="preserve"> M </w:t>
      </w:r>
      <w:proofErr w:type="spellStart"/>
      <w:r w:rsidRPr="00120E4C">
        <w:rPr>
          <w:rFonts w:ascii="Franklin Gothic Book" w:hAnsi="Franklin Gothic Book"/>
          <w:sz w:val="24"/>
        </w:rPr>
        <w:t>Kovács</w:t>
      </w:r>
      <w:proofErr w:type="spellEnd"/>
      <w:r w:rsidRPr="00120E4C">
        <w:rPr>
          <w:rFonts w:ascii="Franklin Gothic Book" w:hAnsi="Franklin Gothic Book"/>
          <w:sz w:val="24"/>
        </w:rPr>
        <w:t xml:space="preserve">, Philipp Franken: </w:t>
      </w:r>
      <w:r w:rsidRPr="00120E4C">
        <w:rPr>
          <w:rFonts w:ascii="Franklin Gothic Book" w:hAnsi="Franklin Gothic Book"/>
          <w:i/>
          <w:sz w:val="24"/>
        </w:rPr>
        <w:t>Phosphate Nutrition in Root–Fungus Interactions</w:t>
      </w:r>
      <w:r w:rsidRPr="00120E4C">
        <w:rPr>
          <w:rFonts w:ascii="Franklin Gothic Book" w:hAnsi="Franklin Gothic Book"/>
          <w:sz w:val="24"/>
        </w:rPr>
        <w:t>. Endophytes for a growing world, 03/2019: chapter 6; Cambridge University Press., ISBN: 9781108471763, DOI:10.1017/9781108607667.007</w:t>
      </w:r>
    </w:p>
    <w:p w:rsidR="00677CE0" w:rsidRPr="00120E4C" w:rsidRDefault="00724C4B" w:rsidP="00120E4C">
      <w:pPr>
        <w:pStyle w:val="Heading21"/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t>Conference Proceedings</w:t>
      </w:r>
    </w:p>
    <w:p w:rsidR="006B18ED" w:rsidRPr="00120E4C" w:rsidRDefault="006B18ED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Sven Peets, P.A. Misiewicz, S. Woods, B. Ngwene, J. Burbidge, G.R. Barlow: Mechanization of smallholders in Sub-Saharan Africa by </w:t>
      </w:r>
      <w:proofErr w:type="spellStart"/>
      <w:r w:rsidRPr="00120E4C">
        <w:rPr>
          <w:rFonts w:ascii="Franklin Gothic Book" w:hAnsi="Franklin Gothic Book"/>
          <w:sz w:val="24"/>
        </w:rPr>
        <w:t>agrodealer</w:t>
      </w:r>
      <w:proofErr w:type="spellEnd"/>
      <w:r w:rsidRPr="00120E4C">
        <w:rPr>
          <w:rFonts w:ascii="Franklin Gothic Book" w:hAnsi="Franklin Gothic Book"/>
          <w:sz w:val="24"/>
        </w:rPr>
        <w:t xml:space="preserve"> development 2019 ASABE Annual International Meeting. doi:10.13031/aim.201901285. Boston, Massachusetts, 07/2019</w:t>
      </w:r>
    </w:p>
    <w:p w:rsidR="00677CE0" w:rsidRPr="00120E4C" w:rsidRDefault="00724C4B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B Ngwene, J </w:t>
      </w:r>
      <w:proofErr w:type="spellStart"/>
      <w:r w:rsidRPr="00120E4C">
        <w:rPr>
          <w:rFonts w:ascii="Franklin Gothic Book" w:hAnsi="Franklin Gothic Book"/>
          <w:sz w:val="24"/>
        </w:rPr>
        <w:t>Mertens</w:t>
      </w:r>
      <w:proofErr w:type="spellEnd"/>
      <w:r w:rsidRPr="00120E4C">
        <w:rPr>
          <w:rFonts w:ascii="Franklin Gothic Book" w:hAnsi="Franklin Gothic Book"/>
          <w:sz w:val="24"/>
        </w:rPr>
        <w:t xml:space="preserve">, T </w:t>
      </w:r>
      <w:proofErr w:type="spellStart"/>
      <w:r w:rsidRPr="00120E4C">
        <w:rPr>
          <w:rFonts w:ascii="Franklin Gothic Book" w:hAnsi="Franklin Gothic Book"/>
          <w:sz w:val="24"/>
        </w:rPr>
        <w:t>Splettstößer</w:t>
      </w:r>
      <w:proofErr w:type="spellEnd"/>
      <w:r w:rsidRPr="00120E4C">
        <w:rPr>
          <w:rFonts w:ascii="Franklin Gothic Book" w:hAnsi="Franklin Gothic Book"/>
          <w:sz w:val="24"/>
        </w:rPr>
        <w:t xml:space="preserve">, E Gabriel, E George: </w:t>
      </w:r>
      <w:r w:rsidRPr="00120E4C">
        <w:rPr>
          <w:rFonts w:ascii="Franklin Gothic Book" w:hAnsi="Franklin Gothic Book"/>
          <w:i/>
          <w:sz w:val="24"/>
        </w:rPr>
        <w:t xml:space="preserve">Influence of mineral nitrogen sources (NO 3 − -N vs. NH 4 + -N) on arbuscular mycorrhiza development and N transfer in a </w:t>
      </w:r>
      <w:proofErr w:type="spellStart"/>
      <w:r w:rsidRPr="00120E4C">
        <w:rPr>
          <w:rFonts w:ascii="Franklin Gothic Book" w:hAnsi="Franklin Gothic Book"/>
          <w:i/>
          <w:sz w:val="24"/>
        </w:rPr>
        <w:t>Rhizophagus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</w:t>
      </w:r>
      <w:proofErr w:type="spellStart"/>
      <w:r w:rsidRPr="00120E4C">
        <w:rPr>
          <w:rFonts w:ascii="Franklin Gothic Book" w:hAnsi="Franklin Gothic Book"/>
          <w:i/>
          <w:sz w:val="24"/>
        </w:rPr>
        <w:t>irregularis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symbiosis</w:t>
      </w:r>
      <w:r w:rsidRPr="00120E4C">
        <w:rPr>
          <w:rFonts w:ascii="Franklin Gothic Book" w:hAnsi="Franklin Gothic Book"/>
          <w:sz w:val="24"/>
        </w:rPr>
        <w:t>. Eighth International Conference on Mycorrhizas (ICOM8), Northern Arizona University, Flagstaff, Arizona; 08/2015</w:t>
      </w:r>
    </w:p>
    <w:p w:rsidR="00A50728" w:rsidRPr="00120E4C" w:rsidRDefault="00A50728" w:rsidP="00120E4C">
      <w:pPr>
        <w:pStyle w:val="Heading21"/>
        <w:spacing w:line="276" w:lineRule="auto"/>
        <w:rPr>
          <w:rFonts w:ascii="Franklin Gothic Book" w:hAnsi="Franklin Gothic Book"/>
          <w:sz w:val="24"/>
          <w:szCs w:val="24"/>
        </w:rPr>
      </w:pPr>
      <w:r w:rsidRPr="00120E4C">
        <w:rPr>
          <w:rFonts w:ascii="Franklin Gothic Book" w:hAnsi="Franklin Gothic Book"/>
          <w:sz w:val="24"/>
          <w:szCs w:val="24"/>
        </w:rPr>
        <w:lastRenderedPageBreak/>
        <w:t>Selected Journal Publications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proofErr w:type="spellStart"/>
      <w:r w:rsidRPr="00120E4C">
        <w:rPr>
          <w:rFonts w:ascii="Franklin Gothic Book" w:hAnsi="Franklin Gothic Book"/>
          <w:sz w:val="24"/>
        </w:rPr>
        <w:t>Zhifang</w:t>
      </w:r>
      <w:proofErr w:type="spellEnd"/>
      <w:r w:rsidRPr="00120E4C">
        <w:rPr>
          <w:rFonts w:ascii="Franklin Gothic Book" w:hAnsi="Franklin Gothic Book"/>
          <w:sz w:val="24"/>
        </w:rPr>
        <w:t xml:space="preserve"> Li, Benard Ngwene, Ting Hong, </w:t>
      </w:r>
      <w:proofErr w:type="gramStart"/>
      <w:r w:rsidRPr="00120E4C">
        <w:rPr>
          <w:rFonts w:ascii="Franklin Gothic Book" w:hAnsi="Franklin Gothic Book"/>
          <w:sz w:val="24"/>
        </w:rPr>
        <w:t>Eckhard</w:t>
      </w:r>
      <w:proofErr w:type="gramEnd"/>
      <w:r w:rsidRPr="00120E4C">
        <w:rPr>
          <w:rFonts w:ascii="Franklin Gothic Book" w:hAnsi="Franklin Gothic Book"/>
          <w:sz w:val="24"/>
        </w:rPr>
        <w:t xml:space="preserve"> George: </w:t>
      </w:r>
      <w:r w:rsidRPr="00120E4C">
        <w:rPr>
          <w:rFonts w:ascii="Franklin Gothic Book" w:hAnsi="Franklin Gothic Book"/>
          <w:i/>
          <w:sz w:val="24"/>
        </w:rPr>
        <w:t xml:space="preserve">Effects of nitrogen feeding for </w:t>
      </w:r>
      <w:proofErr w:type="spellStart"/>
      <w:r w:rsidRPr="00120E4C">
        <w:rPr>
          <w:rFonts w:ascii="Franklin Gothic Book" w:hAnsi="Franklin Gothic Book"/>
          <w:i/>
          <w:sz w:val="24"/>
        </w:rPr>
        <w:t>extraradical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mycelium of </w:t>
      </w:r>
      <w:proofErr w:type="spellStart"/>
      <w:r w:rsidRPr="00120E4C">
        <w:rPr>
          <w:rFonts w:ascii="Franklin Gothic Book" w:hAnsi="Franklin Gothic Book"/>
          <w:i/>
          <w:sz w:val="24"/>
        </w:rPr>
        <w:t>Rhizophagus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</w:t>
      </w:r>
      <w:proofErr w:type="spellStart"/>
      <w:r w:rsidRPr="00120E4C">
        <w:rPr>
          <w:rFonts w:ascii="Franklin Gothic Book" w:hAnsi="Franklin Gothic Book"/>
          <w:i/>
          <w:sz w:val="24"/>
        </w:rPr>
        <w:t>irregularis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maize symbiosis incorporated with phosphorus availability</w:t>
      </w:r>
      <w:r w:rsidRPr="00120E4C">
        <w:rPr>
          <w:rFonts w:ascii="Franklin Gothic Book" w:hAnsi="Franklin Gothic Book"/>
          <w:sz w:val="24"/>
        </w:rPr>
        <w:t>. Journal of Plant Nutrition and Soil Science 05/2019</w:t>
      </w:r>
      <w:proofErr w:type="gramStart"/>
      <w:r w:rsidRPr="00120E4C">
        <w:rPr>
          <w:rFonts w:ascii="Franklin Gothic Book" w:hAnsi="Franklin Gothic Book"/>
          <w:sz w:val="24"/>
        </w:rPr>
        <w:t>;,</w:t>
      </w:r>
      <w:proofErr w:type="gramEnd"/>
      <w:r w:rsidRPr="00120E4C">
        <w:rPr>
          <w:rFonts w:ascii="Franklin Gothic Book" w:hAnsi="Franklin Gothic Book"/>
          <w:sz w:val="24"/>
        </w:rPr>
        <w:t xml:space="preserve"> DOI:10.1002/jpln.201800674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Grace A. </w:t>
      </w:r>
      <w:proofErr w:type="spellStart"/>
      <w:r w:rsidRPr="00120E4C">
        <w:rPr>
          <w:rFonts w:ascii="Franklin Gothic Book" w:hAnsi="Franklin Gothic Book"/>
          <w:sz w:val="24"/>
        </w:rPr>
        <w:t>Odongo</w:t>
      </w:r>
      <w:proofErr w:type="spellEnd"/>
      <w:r w:rsidRPr="00120E4C">
        <w:rPr>
          <w:rFonts w:ascii="Franklin Gothic Book" w:hAnsi="Franklin Gothic Book"/>
          <w:sz w:val="24"/>
        </w:rPr>
        <w:t xml:space="preserve">, Nina </w:t>
      </w:r>
      <w:proofErr w:type="spellStart"/>
      <w:r w:rsidRPr="00120E4C">
        <w:rPr>
          <w:rFonts w:ascii="Franklin Gothic Book" w:hAnsi="Franklin Gothic Book"/>
          <w:sz w:val="24"/>
        </w:rPr>
        <w:t>Schlotz</w:t>
      </w:r>
      <w:proofErr w:type="spellEnd"/>
      <w:r w:rsidRPr="00120E4C">
        <w:rPr>
          <w:rFonts w:ascii="Franklin Gothic Book" w:hAnsi="Franklin Gothic Book"/>
          <w:sz w:val="24"/>
        </w:rPr>
        <w:t xml:space="preserve">, Susanne </w:t>
      </w:r>
      <w:proofErr w:type="spellStart"/>
      <w:r w:rsidRPr="00120E4C">
        <w:rPr>
          <w:rFonts w:ascii="Franklin Gothic Book" w:hAnsi="Franklin Gothic Book"/>
          <w:sz w:val="24"/>
        </w:rPr>
        <w:t>Baldermann</w:t>
      </w:r>
      <w:proofErr w:type="spellEnd"/>
      <w:r w:rsidRPr="00120E4C">
        <w:rPr>
          <w:rFonts w:ascii="Franklin Gothic Book" w:hAnsi="Franklin Gothic Book"/>
          <w:sz w:val="24"/>
        </w:rPr>
        <w:t xml:space="preserve">, Susanne Neugart, Benard Ngwene, Monika Schreiner, Evelyn </w:t>
      </w:r>
      <w:proofErr w:type="spellStart"/>
      <w:r w:rsidRPr="00120E4C">
        <w:rPr>
          <w:rFonts w:ascii="Franklin Gothic Book" w:hAnsi="Franklin Gothic Book"/>
          <w:sz w:val="24"/>
        </w:rPr>
        <w:t>Lamy</w:t>
      </w:r>
      <w:proofErr w:type="spellEnd"/>
      <w:r w:rsidRPr="00120E4C">
        <w:rPr>
          <w:rFonts w:ascii="Franklin Gothic Book" w:hAnsi="Franklin Gothic Book"/>
          <w:sz w:val="24"/>
        </w:rPr>
        <w:t xml:space="preserve">: </w:t>
      </w:r>
      <w:r w:rsidRPr="00120E4C">
        <w:rPr>
          <w:rFonts w:ascii="Franklin Gothic Book" w:hAnsi="Franklin Gothic Book"/>
          <w:i/>
          <w:sz w:val="24"/>
        </w:rPr>
        <w:t xml:space="preserve">Effects of </w:t>
      </w:r>
      <w:proofErr w:type="spellStart"/>
      <w:r w:rsidRPr="00120E4C">
        <w:rPr>
          <w:rFonts w:ascii="Franklin Gothic Book" w:hAnsi="Franklin Gothic Book"/>
          <w:i/>
          <w:sz w:val="24"/>
        </w:rPr>
        <w:t>Amaranthus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</w:t>
      </w:r>
      <w:proofErr w:type="spellStart"/>
      <w:r w:rsidRPr="00120E4C">
        <w:rPr>
          <w:rFonts w:ascii="Franklin Gothic Book" w:hAnsi="Franklin Gothic Book"/>
          <w:i/>
          <w:sz w:val="24"/>
        </w:rPr>
        <w:t>cruentus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L. on aflatoxin B1- and oxidative stress-induced DNA damage in human liver (HepG2) cells</w:t>
      </w:r>
      <w:r w:rsidRPr="00120E4C">
        <w:rPr>
          <w:rFonts w:ascii="Franklin Gothic Book" w:hAnsi="Franklin Gothic Book"/>
          <w:sz w:val="24"/>
        </w:rPr>
        <w:t xml:space="preserve">. Food Bioscience 09/2018; </w:t>
      </w:r>
      <w:proofErr w:type="gramStart"/>
      <w:r w:rsidRPr="00120E4C">
        <w:rPr>
          <w:rFonts w:ascii="Franklin Gothic Book" w:hAnsi="Franklin Gothic Book"/>
          <w:sz w:val="24"/>
        </w:rPr>
        <w:t>26.,</w:t>
      </w:r>
      <w:proofErr w:type="gramEnd"/>
      <w:r w:rsidRPr="00120E4C">
        <w:rPr>
          <w:rFonts w:ascii="Franklin Gothic Book" w:hAnsi="Franklin Gothic Book"/>
          <w:sz w:val="24"/>
        </w:rPr>
        <w:t xml:space="preserve"> DOI:10.1016/j.fbio.2018.09.006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Susanne Neugart, Susanne </w:t>
      </w:r>
      <w:proofErr w:type="spellStart"/>
      <w:r w:rsidRPr="00120E4C">
        <w:rPr>
          <w:rFonts w:ascii="Franklin Gothic Book" w:hAnsi="Franklin Gothic Book"/>
          <w:sz w:val="24"/>
        </w:rPr>
        <w:t>Baldermann</w:t>
      </w:r>
      <w:proofErr w:type="spellEnd"/>
      <w:r w:rsidRPr="00120E4C">
        <w:rPr>
          <w:rFonts w:ascii="Franklin Gothic Book" w:hAnsi="Franklin Gothic Book"/>
          <w:sz w:val="24"/>
        </w:rPr>
        <w:t xml:space="preserve">, Benard Ngwene, John </w:t>
      </w:r>
      <w:proofErr w:type="spellStart"/>
      <w:r w:rsidRPr="00120E4C">
        <w:rPr>
          <w:rFonts w:ascii="Franklin Gothic Book" w:hAnsi="Franklin Gothic Book"/>
          <w:sz w:val="24"/>
        </w:rPr>
        <w:t>Wesonga</w:t>
      </w:r>
      <w:proofErr w:type="spellEnd"/>
      <w:r w:rsidRPr="00120E4C">
        <w:rPr>
          <w:rFonts w:ascii="Franklin Gothic Book" w:hAnsi="Franklin Gothic Book"/>
          <w:sz w:val="24"/>
        </w:rPr>
        <w:t xml:space="preserve">, Monika Schreiner: </w:t>
      </w:r>
      <w:r w:rsidRPr="00120E4C">
        <w:rPr>
          <w:rFonts w:ascii="Franklin Gothic Book" w:hAnsi="Franklin Gothic Book"/>
          <w:i/>
          <w:sz w:val="24"/>
        </w:rPr>
        <w:t>Indigenous leafy vegetables of Eastern Africa — A source of extraordinary secondary plant metabolites</w:t>
      </w:r>
      <w:r w:rsidRPr="00120E4C">
        <w:rPr>
          <w:rFonts w:ascii="Franklin Gothic Book" w:hAnsi="Franklin Gothic Book"/>
          <w:sz w:val="24"/>
        </w:rPr>
        <w:t>. Food Research International 10/2017; 100:411-422., DOI:10.1016/j.foodres.2017.02.014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Benard Ngwene, Susanne Neugart, Susanne </w:t>
      </w:r>
      <w:proofErr w:type="spellStart"/>
      <w:r w:rsidRPr="00120E4C">
        <w:rPr>
          <w:rFonts w:ascii="Franklin Gothic Book" w:hAnsi="Franklin Gothic Book"/>
          <w:sz w:val="24"/>
        </w:rPr>
        <w:t>Baldermann</w:t>
      </w:r>
      <w:proofErr w:type="spellEnd"/>
      <w:r w:rsidRPr="00120E4C">
        <w:rPr>
          <w:rFonts w:ascii="Franklin Gothic Book" w:hAnsi="Franklin Gothic Book"/>
          <w:sz w:val="24"/>
        </w:rPr>
        <w:t xml:space="preserve">, </w:t>
      </w:r>
      <w:proofErr w:type="spellStart"/>
      <w:r w:rsidRPr="00120E4C">
        <w:rPr>
          <w:rFonts w:ascii="Franklin Gothic Book" w:hAnsi="Franklin Gothic Book"/>
          <w:sz w:val="24"/>
        </w:rPr>
        <w:t>Beena</w:t>
      </w:r>
      <w:proofErr w:type="spellEnd"/>
      <w:r w:rsidRPr="00120E4C">
        <w:rPr>
          <w:rFonts w:ascii="Franklin Gothic Book" w:hAnsi="Franklin Gothic Book"/>
          <w:sz w:val="24"/>
        </w:rPr>
        <w:t xml:space="preserve"> Ravi, Monika Schreiner: </w:t>
      </w:r>
      <w:r w:rsidRPr="00120E4C">
        <w:rPr>
          <w:rFonts w:ascii="Franklin Gothic Book" w:hAnsi="Franklin Gothic Book"/>
          <w:i/>
          <w:sz w:val="24"/>
        </w:rPr>
        <w:t xml:space="preserve">Intercropping Induces Changes in Specific Secondary Metabolite Concentration in Ethiopian Kale (Brassica </w:t>
      </w:r>
      <w:proofErr w:type="spellStart"/>
      <w:r w:rsidRPr="00120E4C">
        <w:rPr>
          <w:rFonts w:ascii="Franklin Gothic Book" w:hAnsi="Franklin Gothic Book"/>
          <w:i/>
          <w:sz w:val="24"/>
        </w:rPr>
        <w:t>carinata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) and African Nightshade (Solanum </w:t>
      </w:r>
      <w:proofErr w:type="spellStart"/>
      <w:r w:rsidRPr="00120E4C">
        <w:rPr>
          <w:rFonts w:ascii="Franklin Gothic Book" w:hAnsi="Franklin Gothic Book"/>
          <w:i/>
          <w:sz w:val="24"/>
        </w:rPr>
        <w:t>scabrum</w:t>
      </w:r>
      <w:proofErr w:type="spellEnd"/>
      <w:r w:rsidRPr="00120E4C">
        <w:rPr>
          <w:rFonts w:ascii="Franklin Gothic Book" w:hAnsi="Franklin Gothic Book"/>
          <w:i/>
          <w:sz w:val="24"/>
        </w:rPr>
        <w:t>) under Controlled Conditions</w:t>
      </w:r>
      <w:r w:rsidRPr="00120E4C">
        <w:rPr>
          <w:rFonts w:ascii="Franklin Gothic Book" w:hAnsi="Franklin Gothic Book"/>
          <w:sz w:val="24"/>
        </w:rPr>
        <w:t>. Frontiers in Plant Science 09/2017; 08:</w:t>
      </w:r>
      <w:proofErr w:type="gramStart"/>
      <w:r w:rsidRPr="00120E4C">
        <w:rPr>
          <w:rFonts w:ascii="Franklin Gothic Book" w:hAnsi="Franklin Gothic Book"/>
          <w:sz w:val="24"/>
        </w:rPr>
        <w:t>1700.,</w:t>
      </w:r>
      <w:proofErr w:type="gramEnd"/>
      <w:r w:rsidRPr="00120E4C">
        <w:rPr>
          <w:rFonts w:ascii="Franklin Gothic Book" w:hAnsi="Franklin Gothic Book"/>
          <w:sz w:val="24"/>
        </w:rPr>
        <w:t xml:space="preserve"> DOI:10.3389/fpls.2017.01700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A. </w:t>
      </w:r>
      <w:proofErr w:type="spellStart"/>
      <w:r w:rsidRPr="00120E4C">
        <w:rPr>
          <w:rFonts w:ascii="Franklin Gothic Book" w:hAnsi="Franklin Gothic Book"/>
          <w:sz w:val="24"/>
        </w:rPr>
        <w:t>Noorani</w:t>
      </w:r>
      <w:proofErr w:type="spellEnd"/>
      <w:r w:rsidRPr="00120E4C">
        <w:rPr>
          <w:rFonts w:ascii="Franklin Gothic Book" w:hAnsi="Franklin Gothic Book"/>
          <w:sz w:val="24"/>
        </w:rPr>
        <w:t xml:space="preserve">, R. </w:t>
      </w:r>
      <w:proofErr w:type="spellStart"/>
      <w:r w:rsidRPr="00120E4C">
        <w:rPr>
          <w:rFonts w:ascii="Franklin Gothic Book" w:hAnsi="Franklin Gothic Book"/>
          <w:sz w:val="24"/>
        </w:rPr>
        <w:t>Nono-Womdim</w:t>
      </w:r>
      <w:proofErr w:type="spellEnd"/>
      <w:r w:rsidRPr="00120E4C">
        <w:rPr>
          <w:rFonts w:ascii="Franklin Gothic Book" w:hAnsi="Franklin Gothic Book"/>
          <w:sz w:val="24"/>
        </w:rPr>
        <w:t xml:space="preserve">, S. </w:t>
      </w:r>
      <w:proofErr w:type="spellStart"/>
      <w:r w:rsidRPr="00120E4C">
        <w:rPr>
          <w:rFonts w:ascii="Franklin Gothic Book" w:hAnsi="Franklin Gothic Book"/>
          <w:sz w:val="24"/>
        </w:rPr>
        <w:t>Padulosi</w:t>
      </w:r>
      <w:proofErr w:type="spellEnd"/>
      <w:r w:rsidRPr="00120E4C">
        <w:rPr>
          <w:rFonts w:ascii="Franklin Gothic Book" w:hAnsi="Franklin Gothic Book"/>
          <w:sz w:val="24"/>
        </w:rPr>
        <w:t xml:space="preserve">, </w:t>
      </w:r>
      <w:proofErr w:type="gramStart"/>
      <w:r w:rsidRPr="00120E4C">
        <w:rPr>
          <w:rFonts w:ascii="Franklin Gothic Book" w:hAnsi="Franklin Gothic Book"/>
          <w:sz w:val="24"/>
        </w:rPr>
        <w:t>B</w:t>
      </w:r>
      <w:proofErr w:type="gramEnd"/>
      <w:r w:rsidRPr="00120E4C">
        <w:rPr>
          <w:rFonts w:ascii="Franklin Gothic Book" w:hAnsi="Franklin Gothic Book"/>
          <w:sz w:val="24"/>
        </w:rPr>
        <w:t xml:space="preserve">. Ngwene: </w:t>
      </w:r>
      <w:r w:rsidRPr="00120E4C">
        <w:rPr>
          <w:rFonts w:ascii="Franklin Gothic Book" w:hAnsi="Franklin Gothic Book"/>
          <w:i/>
          <w:sz w:val="24"/>
        </w:rPr>
        <w:t>Interventions for mainstreaming underutilized crop species in developing regions</w:t>
      </w:r>
      <w:r w:rsidRPr="00120E4C">
        <w:rPr>
          <w:rFonts w:ascii="Franklin Gothic Book" w:hAnsi="Franklin Gothic Book"/>
          <w:sz w:val="24"/>
        </w:rPr>
        <w:t xml:space="preserve">. </w:t>
      </w:r>
      <w:proofErr w:type="spellStart"/>
      <w:r w:rsidRPr="00120E4C">
        <w:rPr>
          <w:rFonts w:ascii="Franklin Gothic Book" w:hAnsi="Franklin Gothic Book"/>
          <w:sz w:val="24"/>
        </w:rPr>
        <w:t>Acta</w:t>
      </w:r>
      <w:proofErr w:type="spellEnd"/>
      <w:r w:rsidRPr="00120E4C">
        <w:rPr>
          <w:rFonts w:ascii="Franklin Gothic Book" w:hAnsi="Franklin Gothic Book"/>
          <w:sz w:val="24"/>
        </w:rPr>
        <w:t xml:space="preserve"> </w:t>
      </w:r>
      <w:proofErr w:type="spellStart"/>
      <w:r w:rsidRPr="00120E4C">
        <w:rPr>
          <w:rFonts w:ascii="Franklin Gothic Book" w:hAnsi="Franklin Gothic Book"/>
          <w:sz w:val="24"/>
        </w:rPr>
        <w:t>horticulturae</w:t>
      </w:r>
      <w:proofErr w:type="spellEnd"/>
      <w:r w:rsidRPr="00120E4C">
        <w:rPr>
          <w:rFonts w:ascii="Franklin Gothic Book" w:hAnsi="Franklin Gothic Book"/>
          <w:sz w:val="24"/>
        </w:rPr>
        <w:t xml:space="preserve"> 11/2016</w:t>
      </w:r>
      <w:proofErr w:type="gramStart"/>
      <w:r w:rsidRPr="00120E4C">
        <w:rPr>
          <w:rFonts w:ascii="Franklin Gothic Book" w:hAnsi="Franklin Gothic Book"/>
          <w:sz w:val="24"/>
        </w:rPr>
        <w:t>;,</w:t>
      </w:r>
      <w:proofErr w:type="gramEnd"/>
      <w:r w:rsidRPr="00120E4C">
        <w:rPr>
          <w:rFonts w:ascii="Franklin Gothic Book" w:hAnsi="Franklin Gothic Book"/>
          <w:sz w:val="24"/>
        </w:rPr>
        <w:t xml:space="preserve"> DOI:10.17660/ActaHortic.2016.1128.4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S. </w:t>
      </w:r>
      <w:proofErr w:type="spellStart"/>
      <w:r w:rsidRPr="00120E4C">
        <w:rPr>
          <w:rFonts w:ascii="Franklin Gothic Book" w:hAnsi="Franklin Gothic Book"/>
          <w:sz w:val="24"/>
        </w:rPr>
        <w:t>Baldermann</w:t>
      </w:r>
      <w:proofErr w:type="spellEnd"/>
      <w:r w:rsidRPr="00120E4C">
        <w:rPr>
          <w:rFonts w:ascii="Franklin Gothic Book" w:hAnsi="Franklin Gothic Book"/>
          <w:sz w:val="24"/>
        </w:rPr>
        <w:t xml:space="preserve">, L. </w:t>
      </w:r>
      <w:proofErr w:type="spellStart"/>
      <w:r w:rsidRPr="00120E4C">
        <w:rPr>
          <w:rFonts w:ascii="Franklin Gothic Book" w:hAnsi="Franklin Gothic Book"/>
          <w:sz w:val="24"/>
        </w:rPr>
        <w:t>Blagojević</w:t>
      </w:r>
      <w:proofErr w:type="spellEnd"/>
      <w:r w:rsidRPr="00120E4C">
        <w:rPr>
          <w:rFonts w:ascii="Franklin Gothic Book" w:hAnsi="Franklin Gothic Book"/>
          <w:sz w:val="24"/>
        </w:rPr>
        <w:t xml:space="preserve">, K. </w:t>
      </w:r>
      <w:proofErr w:type="spellStart"/>
      <w:r w:rsidRPr="00120E4C">
        <w:rPr>
          <w:rFonts w:ascii="Franklin Gothic Book" w:hAnsi="Franklin Gothic Book"/>
          <w:sz w:val="24"/>
        </w:rPr>
        <w:t>Frede</w:t>
      </w:r>
      <w:proofErr w:type="spellEnd"/>
      <w:r w:rsidRPr="00120E4C">
        <w:rPr>
          <w:rFonts w:ascii="Franklin Gothic Book" w:hAnsi="Franklin Gothic Book"/>
          <w:sz w:val="24"/>
        </w:rPr>
        <w:t xml:space="preserve">, R. </w:t>
      </w:r>
      <w:proofErr w:type="spellStart"/>
      <w:r w:rsidRPr="00120E4C">
        <w:rPr>
          <w:rFonts w:ascii="Franklin Gothic Book" w:hAnsi="Franklin Gothic Book"/>
          <w:sz w:val="24"/>
        </w:rPr>
        <w:t>Klopsch</w:t>
      </w:r>
      <w:proofErr w:type="spellEnd"/>
      <w:r w:rsidRPr="00120E4C">
        <w:rPr>
          <w:rFonts w:ascii="Franklin Gothic Book" w:hAnsi="Franklin Gothic Book"/>
          <w:sz w:val="24"/>
        </w:rPr>
        <w:t xml:space="preserve">, S. Neugart, A. Neumann, B. Ngwene, J. </w:t>
      </w:r>
      <w:proofErr w:type="spellStart"/>
      <w:r w:rsidRPr="00120E4C">
        <w:rPr>
          <w:rFonts w:ascii="Franklin Gothic Book" w:hAnsi="Franklin Gothic Book"/>
          <w:sz w:val="24"/>
        </w:rPr>
        <w:t>Norkeweit</w:t>
      </w:r>
      <w:proofErr w:type="spellEnd"/>
      <w:r w:rsidRPr="00120E4C">
        <w:rPr>
          <w:rFonts w:ascii="Franklin Gothic Book" w:hAnsi="Franklin Gothic Book"/>
          <w:sz w:val="24"/>
        </w:rPr>
        <w:t xml:space="preserve">, D. </w:t>
      </w:r>
      <w:proofErr w:type="spellStart"/>
      <w:r w:rsidRPr="00120E4C">
        <w:rPr>
          <w:rFonts w:ascii="Franklin Gothic Book" w:hAnsi="Franklin Gothic Book"/>
          <w:sz w:val="24"/>
        </w:rPr>
        <w:t>Schröter</w:t>
      </w:r>
      <w:proofErr w:type="spellEnd"/>
      <w:r w:rsidRPr="00120E4C">
        <w:rPr>
          <w:rFonts w:ascii="Franklin Gothic Book" w:hAnsi="Franklin Gothic Book"/>
          <w:sz w:val="24"/>
        </w:rPr>
        <w:t xml:space="preserve">, A. </w:t>
      </w:r>
      <w:proofErr w:type="spellStart"/>
      <w:r w:rsidRPr="00120E4C">
        <w:rPr>
          <w:rFonts w:ascii="Franklin Gothic Book" w:hAnsi="Franklin Gothic Book"/>
          <w:sz w:val="24"/>
        </w:rPr>
        <w:t>Schröter</w:t>
      </w:r>
      <w:proofErr w:type="spellEnd"/>
      <w:r w:rsidRPr="00120E4C">
        <w:rPr>
          <w:rFonts w:ascii="Franklin Gothic Book" w:hAnsi="Franklin Gothic Book"/>
          <w:sz w:val="24"/>
        </w:rPr>
        <w:t xml:space="preserve">, F. J. </w:t>
      </w:r>
      <w:proofErr w:type="spellStart"/>
      <w:r w:rsidRPr="00120E4C">
        <w:rPr>
          <w:rFonts w:ascii="Franklin Gothic Book" w:hAnsi="Franklin Gothic Book"/>
          <w:sz w:val="24"/>
        </w:rPr>
        <w:t>Schweigert</w:t>
      </w:r>
      <w:proofErr w:type="spellEnd"/>
      <w:r w:rsidRPr="00120E4C">
        <w:rPr>
          <w:rFonts w:ascii="Franklin Gothic Book" w:hAnsi="Franklin Gothic Book"/>
          <w:sz w:val="24"/>
        </w:rPr>
        <w:t xml:space="preserve">, M. </w:t>
      </w:r>
      <w:proofErr w:type="spellStart"/>
      <w:r w:rsidRPr="00120E4C">
        <w:rPr>
          <w:rFonts w:ascii="Franklin Gothic Book" w:hAnsi="Franklin Gothic Book"/>
          <w:sz w:val="24"/>
        </w:rPr>
        <w:t>Wiesner</w:t>
      </w:r>
      <w:proofErr w:type="spellEnd"/>
      <w:r w:rsidRPr="00120E4C">
        <w:rPr>
          <w:rFonts w:ascii="Franklin Gothic Book" w:hAnsi="Franklin Gothic Book"/>
          <w:sz w:val="24"/>
        </w:rPr>
        <w:t xml:space="preserve">, M. Schreiner: </w:t>
      </w:r>
      <w:r w:rsidRPr="00120E4C">
        <w:rPr>
          <w:rFonts w:ascii="Franklin Gothic Book" w:hAnsi="Franklin Gothic Book"/>
          <w:i/>
          <w:sz w:val="24"/>
        </w:rPr>
        <w:t>Are Neglected Plants the Food for the Future?</w:t>
      </w:r>
      <w:r w:rsidRPr="00120E4C">
        <w:rPr>
          <w:rFonts w:ascii="Franklin Gothic Book" w:hAnsi="Franklin Gothic Book"/>
          <w:sz w:val="24"/>
        </w:rPr>
        <w:t>. Critical Reviews in Plant Sciences 06/2016</w:t>
      </w:r>
      <w:proofErr w:type="gramStart"/>
      <w:r w:rsidRPr="00120E4C">
        <w:rPr>
          <w:rFonts w:ascii="Franklin Gothic Book" w:hAnsi="Franklin Gothic Book"/>
          <w:sz w:val="24"/>
        </w:rPr>
        <w:t>;,</w:t>
      </w:r>
      <w:proofErr w:type="gramEnd"/>
      <w:r w:rsidRPr="00120E4C">
        <w:rPr>
          <w:rFonts w:ascii="Franklin Gothic Book" w:hAnsi="Franklin Gothic Book"/>
          <w:sz w:val="24"/>
        </w:rPr>
        <w:t xml:space="preserve"> DOI:10.1080/07352689.2016.1201399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B. Ngwene, S. </w:t>
      </w:r>
      <w:proofErr w:type="spellStart"/>
      <w:r w:rsidRPr="00120E4C">
        <w:rPr>
          <w:rFonts w:ascii="Franklin Gothic Book" w:hAnsi="Franklin Gothic Book"/>
          <w:sz w:val="24"/>
        </w:rPr>
        <w:t>Boukail</w:t>
      </w:r>
      <w:proofErr w:type="spellEnd"/>
      <w:r w:rsidRPr="00120E4C">
        <w:rPr>
          <w:rFonts w:ascii="Franklin Gothic Book" w:hAnsi="Franklin Gothic Book"/>
          <w:sz w:val="24"/>
        </w:rPr>
        <w:t xml:space="preserve">, L. </w:t>
      </w:r>
      <w:proofErr w:type="spellStart"/>
      <w:r w:rsidRPr="00120E4C">
        <w:rPr>
          <w:rFonts w:ascii="Franklin Gothic Book" w:hAnsi="Franklin Gothic Book"/>
          <w:sz w:val="24"/>
        </w:rPr>
        <w:t>Söllner</w:t>
      </w:r>
      <w:proofErr w:type="spellEnd"/>
      <w:r w:rsidRPr="00120E4C">
        <w:rPr>
          <w:rFonts w:ascii="Franklin Gothic Book" w:hAnsi="Franklin Gothic Book"/>
          <w:sz w:val="24"/>
        </w:rPr>
        <w:t xml:space="preserve">, P. Franken, D. R. Andrade-Linares: </w:t>
      </w:r>
      <w:r w:rsidRPr="00120E4C">
        <w:rPr>
          <w:rFonts w:ascii="Franklin Gothic Book" w:hAnsi="Franklin Gothic Book"/>
          <w:i/>
          <w:sz w:val="24"/>
        </w:rPr>
        <w:t xml:space="preserve">Phosphate utilization by the fungal root endophyte </w:t>
      </w:r>
      <w:proofErr w:type="spellStart"/>
      <w:r w:rsidRPr="00120E4C">
        <w:rPr>
          <w:rFonts w:ascii="Franklin Gothic Book" w:hAnsi="Franklin Gothic Book"/>
          <w:i/>
          <w:sz w:val="24"/>
        </w:rPr>
        <w:t>Piriformospora</w:t>
      </w:r>
      <w:proofErr w:type="spellEnd"/>
      <w:r w:rsidRPr="00120E4C">
        <w:rPr>
          <w:rFonts w:ascii="Franklin Gothic Book" w:hAnsi="Franklin Gothic Book"/>
          <w:i/>
          <w:sz w:val="24"/>
        </w:rPr>
        <w:t xml:space="preserve"> </w:t>
      </w:r>
      <w:proofErr w:type="spellStart"/>
      <w:r w:rsidRPr="00120E4C">
        <w:rPr>
          <w:rFonts w:ascii="Franklin Gothic Book" w:hAnsi="Franklin Gothic Book"/>
          <w:i/>
          <w:sz w:val="24"/>
        </w:rPr>
        <w:t>indica</w:t>
      </w:r>
      <w:proofErr w:type="spellEnd"/>
      <w:r w:rsidRPr="00120E4C">
        <w:rPr>
          <w:rFonts w:ascii="Franklin Gothic Book" w:hAnsi="Franklin Gothic Book"/>
          <w:sz w:val="24"/>
        </w:rPr>
        <w:t>. Plant and Soil 12/2015; 405(1)</w:t>
      </w:r>
      <w:proofErr w:type="gramStart"/>
      <w:r w:rsidRPr="00120E4C">
        <w:rPr>
          <w:rFonts w:ascii="Franklin Gothic Book" w:hAnsi="Franklin Gothic Book"/>
          <w:sz w:val="24"/>
        </w:rPr>
        <w:t>.,</w:t>
      </w:r>
      <w:proofErr w:type="gramEnd"/>
      <w:r w:rsidRPr="00120E4C">
        <w:rPr>
          <w:rFonts w:ascii="Franklin Gothic Book" w:hAnsi="Franklin Gothic Book"/>
          <w:sz w:val="24"/>
        </w:rPr>
        <w:t xml:space="preserve"> DOI:10.1007/s11104-015-2779-8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Benard Ngwene, Elke Gabriel, </w:t>
      </w:r>
      <w:proofErr w:type="gramStart"/>
      <w:r w:rsidRPr="00120E4C">
        <w:rPr>
          <w:rFonts w:ascii="Franklin Gothic Book" w:hAnsi="Franklin Gothic Book"/>
          <w:sz w:val="24"/>
        </w:rPr>
        <w:t>Eckhard</w:t>
      </w:r>
      <w:proofErr w:type="gramEnd"/>
      <w:r w:rsidRPr="00120E4C">
        <w:rPr>
          <w:rFonts w:ascii="Franklin Gothic Book" w:hAnsi="Franklin Gothic Book"/>
          <w:sz w:val="24"/>
        </w:rPr>
        <w:t xml:space="preserve"> George: </w:t>
      </w:r>
      <w:r w:rsidRPr="00120E4C">
        <w:rPr>
          <w:rFonts w:ascii="Franklin Gothic Book" w:hAnsi="Franklin Gothic Book"/>
          <w:i/>
          <w:sz w:val="24"/>
        </w:rPr>
        <w:t xml:space="preserve">Influence of different mineral nitrogen sources (NO3 --N vs. NH4 +-N) on arbuscular mycorrhiza development and N transfer in a Glomus </w:t>
      </w:r>
      <w:proofErr w:type="spellStart"/>
      <w:r w:rsidRPr="00120E4C">
        <w:rPr>
          <w:rFonts w:ascii="Franklin Gothic Book" w:hAnsi="Franklin Gothic Book"/>
          <w:i/>
          <w:sz w:val="24"/>
        </w:rPr>
        <w:t>intraradices</w:t>
      </w:r>
      <w:proofErr w:type="spellEnd"/>
      <w:r w:rsidRPr="00120E4C">
        <w:rPr>
          <w:rFonts w:ascii="Franklin Gothic Book" w:hAnsi="Franklin Gothic Book"/>
          <w:i/>
          <w:sz w:val="24"/>
        </w:rPr>
        <w:t>-cowpea symbiosis</w:t>
      </w:r>
      <w:r w:rsidRPr="00120E4C">
        <w:rPr>
          <w:rFonts w:ascii="Franklin Gothic Book" w:hAnsi="Franklin Gothic Book"/>
          <w:sz w:val="24"/>
        </w:rPr>
        <w:t>. Mycorrhiza 07/2012; 23(2)</w:t>
      </w:r>
      <w:proofErr w:type="gramStart"/>
      <w:r w:rsidRPr="00120E4C">
        <w:rPr>
          <w:rFonts w:ascii="Franklin Gothic Book" w:hAnsi="Franklin Gothic Book"/>
          <w:sz w:val="24"/>
        </w:rPr>
        <w:t>.,</w:t>
      </w:r>
      <w:proofErr w:type="gramEnd"/>
      <w:r w:rsidRPr="00120E4C">
        <w:rPr>
          <w:rFonts w:ascii="Franklin Gothic Book" w:hAnsi="Franklin Gothic Book"/>
          <w:sz w:val="24"/>
        </w:rPr>
        <w:t xml:space="preserve"> DOI:10.1007/s00572-012-0453-z</w:t>
      </w:r>
    </w:p>
    <w:p w:rsidR="00A50728" w:rsidRPr="00120E4C" w:rsidRDefault="00A50728" w:rsidP="00120E4C">
      <w:pPr>
        <w:spacing w:after="120" w:line="276" w:lineRule="auto"/>
        <w:ind w:left="540" w:hanging="540"/>
        <w:rPr>
          <w:rFonts w:ascii="Franklin Gothic Book" w:hAnsi="Franklin Gothic Book"/>
          <w:sz w:val="24"/>
        </w:rPr>
      </w:pPr>
      <w:r w:rsidRPr="00120E4C">
        <w:rPr>
          <w:rFonts w:ascii="Franklin Gothic Book" w:hAnsi="Franklin Gothic Book"/>
          <w:sz w:val="24"/>
        </w:rPr>
        <w:t xml:space="preserve">Benard Ngwene, Eckhard George, Winfried </w:t>
      </w:r>
      <w:proofErr w:type="spellStart"/>
      <w:r w:rsidRPr="00120E4C">
        <w:rPr>
          <w:rFonts w:ascii="Franklin Gothic Book" w:hAnsi="Franklin Gothic Book"/>
          <w:sz w:val="24"/>
        </w:rPr>
        <w:t>Claussen</w:t>
      </w:r>
      <w:proofErr w:type="spellEnd"/>
      <w:r w:rsidRPr="00120E4C">
        <w:rPr>
          <w:rFonts w:ascii="Franklin Gothic Book" w:hAnsi="Franklin Gothic Book"/>
          <w:sz w:val="24"/>
        </w:rPr>
        <w:t xml:space="preserve">, </w:t>
      </w:r>
      <w:proofErr w:type="gramStart"/>
      <w:r w:rsidRPr="00120E4C">
        <w:rPr>
          <w:rFonts w:ascii="Franklin Gothic Book" w:hAnsi="Franklin Gothic Book"/>
          <w:sz w:val="24"/>
        </w:rPr>
        <w:t>Elke</w:t>
      </w:r>
      <w:proofErr w:type="gramEnd"/>
      <w:r w:rsidRPr="00120E4C">
        <w:rPr>
          <w:rFonts w:ascii="Franklin Gothic Book" w:hAnsi="Franklin Gothic Book"/>
          <w:sz w:val="24"/>
        </w:rPr>
        <w:t xml:space="preserve"> Neumann: </w:t>
      </w:r>
      <w:r w:rsidRPr="00120E4C">
        <w:rPr>
          <w:rFonts w:ascii="Franklin Gothic Book" w:hAnsi="Franklin Gothic Book"/>
          <w:i/>
          <w:sz w:val="24"/>
        </w:rPr>
        <w:t>Phosphorus uptake by cowpea plants from sparingly available or soluble sources as affected by nitrogen form and arbuscular</w:t>
      </w:r>
      <w:r w:rsidRPr="00120E4C">
        <w:rPr>
          <w:rFonts w:ascii="Cambria Math" w:hAnsi="Cambria Math" w:cs="Cambria Math"/>
          <w:i/>
          <w:sz w:val="24"/>
        </w:rPr>
        <w:t>‐</w:t>
      </w:r>
      <w:r w:rsidRPr="00120E4C">
        <w:rPr>
          <w:rFonts w:ascii="Franklin Gothic Book" w:hAnsi="Franklin Gothic Book"/>
          <w:i/>
          <w:sz w:val="24"/>
        </w:rPr>
        <w:t>mycorrhiza</w:t>
      </w:r>
      <w:r w:rsidRPr="00120E4C">
        <w:rPr>
          <w:rFonts w:ascii="Cambria Math" w:hAnsi="Cambria Math" w:cs="Cambria Math"/>
          <w:i/>
          <w:sz w:val="24"/>
        </w:rPr>
        <w:t>‐</w:t>
      </w:r>
      <w:r w:rsidRPr="00120E4C">
        <w:rPr>
          <w:rFonts w:ascii="Franklin Gothic Book" w:hAnsi="Franklin Gothic Book"/>
          <w:i/>
          <w:sz w:val="24"/>
        </w:rPr>
        <w:t>fungal inoculation</w:t>
      </w:r>
      <w:r w:rsidRPr="00120E4C">
        <w:rPr>
          <w:rFonts w:ascii="Franklin Gothic Book" w:hAnsi="Franklin Gothic Book"/>
          <w:sz w:val="24"/>
        </w:rPr>
        <w:t xml:space="preserve">. Journal of Plant Nutrition and Soil Science 06/2010; 173(3):353 - </w:t>
      </w:r>
      <w:proofErr w:type="gramStart"/>
      <w:r w:rsidRPr="00120E4C">
        <w:rPr>
          <w:rFonts w:ascii="Franklin Gothic Book" w:hAnsi="Franklin Gothic Book"/>
          <w:sz w:val="24"/>
        </w:rPr>
        <w:t>359.,</w:t>
      </w:r>
      <w:proofErr w:type="gramEnd"/>
      <w:r w:rsidRPr="00120E4C">
        <w:rPr>
          <w:rFonts w:ascii="Franklin Gothic Book" w:hAnsi="Franklin Gothic Book"/>
          <w:sz w:val="24"/>
        </w:rPr>
        <w:t xml:space="preserve"> DOI:10.1002/jpln.200900203</w:t>
      </w:r>
    </w:p>
    <w:p w:rsidR="00677CE0" w:rsidRDefault="00677CE0" w:rsidP="00A50728">
      <w:pPr>
        <w:ind w:firstLine="708"/>
      </w:pPr>
    </w:p>
    <w:sectPr w:rsidR="00677CE0">
      <w:pgSz w:w="12240" w:h="15840"/>
      <w:pgMar w:top="1417" w:right="1417" w:bottom="1134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altName w:val="Book Antiqua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6A37"/>
    <w:multiLevelType w:val="hybridMultilevel"/>
    <w:tmpl w:val="3A42847E"/>
    <w:lvl w:ilvl="0" w:tplc="685E757A">
      <w:numFmt w:val="bullet"/>
      <w:lvlText w:val="-"/>
      <w:lvlJc w:val="left"/>
      <w:pPr>
        <w:ind w:left="720" w:hanging="360"/>
      </w:pPr>
      <w:rPr>
        <w:rFonts w:ascii="Palatino" w:eastAsia="DejaVu San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F7B96"/>
    <w:multiLevelType w:val="hybridMultilevel"/>
    <w:tmpl w:val="9AF64DEC"/>
    <w:lvl w:ilvl="0" w:tplc="D3A4E80C">
      <w:start w:val="19"/>
      <w:numFmt w:val="bullet"/>
      <w:lvlText w:val="-"/>
      <w:lvlJc w:val="left"/>
      <w:pPr>
        <w:ind w:left="720" w:hanging="360"/>
      </w:pPr>
      <w:rPr>
        <w:rFonts w:ascii="Palatino" w:eastAsia="DejaVu San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E0"/>
    <w:rsid w:val="00120E4C"/>
    <w:rsid w:val="001E4ED3"/>
    <w:rsid w:val="002336B3"/>
    <w:rsid w:val="00677CE0"/>
    <w:rsid w:val="006B18ED"/>
    <w:rsid w:val="00724C4B"/>
    <w:rsid w:val="007B2774"/>
    <w:rsid w:val="00A50728"/>
    <w:rsid w:val="00BB0883"/>
    <w:rsid w:val="00C865E3"/>
    <w:rsid w:val="00D44880"/>
    <w:rsid w:val="00D54BC6"/>
    <w:rsid w:val="00DA4E2E"/>
    <w:rsid w:val="00E2432F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B5D81-E899-4897-9C6C-51D4E88A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AGCO Corporation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Magenheimer;OpenTBS 1.9.6</dc:creator>
  <cp:lastModifiedBy>Ngwene, Benard</cp:lastModifiedBy>
  <cp:revision>12</cp:revision>
  <dcterms:created xsi:type="dcterms:W3CDTF">2019-05-08T12:16:00Z</dcterms:created>
  <dcterms:modified xsi:type="dcterms:W3CDTF">2021-09-09T07:44:00Z</dcterms:modified>
  <dc:language>en-US</dc:language>
</cp:coreProperties>
</file>